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32" w:rsidRPr="00C37635" w:rsidRDefault="00337D5B" w:rsidP="006F4331">
      <w:pPr>
        <w:rPr>
          <w:rFonts w:ascii="Tahoma" w:hAnsi="Tahoma" w:cs="Tahoma"/>
          <w:sz w:val="20"/>
          <w:szCs w:val="20"/>
        </w:rPr>
      </w:pPr>
      <w:bookmarkStart w:id="0" w:name="_GoBack"/>
      <w:bookmarkEnd w:id="0"/>
      <w:r>
        <w:rPr>
          <w:rFonts w:ascii="Tahoma" w:hAnsi="Tahoma" w:cs="Tahoma"/>
          <w:noProof/>
          <w:sz w:val="20"/>
          <w:szCs w:val="20"/>
          <w:lang w:val="en-GB" w:eastAsia="en-GB"/>
        </w:rPr>
        <w:drawing>
          <wp:anchor distT="0" distB="0" distL="114300" distR="114300" simplePos="0" relativeHeight="251659776" behindDoc="1" locked="0" layoutInCell="1" allowOverlap="1">
            <wp:simplePos x="0" y="0"/>
            <wp:positionH relativeFrom="column">
              <wp:posOffset>5038725</wp:posOffset>
            </wp:positionH>
            <wp:positionV relativeFrom="paragraph">
              <wp:posOffset>-866140</wp:posOffset>
            </wp:positionV>
            <wp:extent cx="1657985" cy="1075055"/>
            <wp:effectExtent l="0" t="0" r="0" b="0"/>
            <wp:wrapTight wrapText="bothSides">
              <wp:wrapPolygon edited="0">
                <wp:start x="0" y="0"/>
                <wp:lineTo x="0" y="21051"/>
                <wp:lineTo x="21344" y="21051"/>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 logo NEW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985" cy="1075055"/>
                    </a:xfrm>
                    <a:prstGeom prst="rect">
                      <a:avLst/>
                    </a:prstGeom>
                  </pic:spPr>
                </pic:pic>
              </a:graphicData>
            </a:graphic>
            <wp14:sizeRelH relativeFrom="page">
              <wp14:pctWidth>0</wp14:pctWidth>
            </wp14:sizeRelH>
            <wp14:sizeRelV relativeFrom="page">
              <wp14:pctHeight>0</wp14:pctHeight>
            </wp14:sizeRelV>
          </wp:anchor>
        </w:drawing>
      </w:r>
    </w:p>
    <w:p w:rsidR="00F21271" w:rsidRDefault="00F21271" w:rsidP="00F21271">
      <w:pPr>
        <w:rPr>
          <w:rFonts w:ascii="Tahoma" w:hAnsi="Tahoma" w:cs="Tahoma"/>
          <w:noProof/>
          <w:sz w:val="20"/>
          <w:szCs w:val="20"/>
        </w:rPr>
      </w:pPr>
    </w:p>
    <w:p w:rsidR="00F21271" w:rsidRDefault="00F21271" w:rsidP="00F21271">
      <w:pPr>
        <w:ind w:left="2160"/>
        <w:jc w:val="right"/>
        <w:rPr>
          <w:rFonts w:ascii="Tahoma" w:hAnsi="Tahoma" w:cs="Tahoma"/>
          <w:noProof/>
          <w:sz w:val="22"/>
          <w:szCs w:val="22"/>
        </w:rPr>
      </w:pPr>
      <w:r>
        <w:rPr>
          <w:rFonts w:ascii="Tahoma" w:hAnsi="Tahoma" w:cs="Tahoma"/>
          <w:noProof/>
          <w:sz w:val="22"/>
          <w:szCs w:val="22"/>
        </w:rPr>
        <w:t>Coastal West Sussex Partnership</w:t>
      </w:r>
    </w:p>
    <w:p w:rsidR="00486B9B" w:rsidRPr="00795636" w:rsidRDefault="00061D9B" w:rsidP="006C38C0">
      <w:pPr>
        <w:ind w:left="720"/>
        <w:jc w:val="right"/>
        <w:rPr>
          <w:rFonts w:ascii="Tahoma" w:hAnsi="Tahoma" w:cs="Tahoma"/>
          <w:noProof/>
          <w:sz w:val="22"/>
          <w:szCs w:val="22"/>
        </w:rPr>
      </w:pPr>
      <w:r w:rsidRPr="00795636">
        <w:rPr>
          <w:rFonts w:ascii="Tahoma" w:hAnsi="Tahoma" w:cs="Tahoma"/>
          <w:noProof/>
          <w:sz w:val="22"/>
          <w:szCs w:val="22"/>
        </w:rPr>
        <w:t>2</w:t>
      </w:r>
      <w:r w:rsidRPr="00795636">
        <w:rPr>
          <w:rFonts w:ascii="Tahoma" w:hAnsi="Tahoma" w:cs="Tahoma"/>
          <w:noProof/>
          <w:sz w:val="22"/>
          <w:szCs w:val="22"/>
          <w:vertAlign w:val="superscript"/>
        </w:rPr>
        <w:t>nd</w:t>
      </w:r>
      <w:r w:rsidRPr="00795636">
        <w:rPr>
          <w:rFonts w:ascii="Tahoma" w:hAnsi="Tahoma" w:cs="Tahoma"/>
          <w:noProof/>
          <w:sz w:val="22"/>
          <w:szCs w:val="22"/>
        </w:rPr>
        <w:t xml:space="preserve"> Floor</w:t>
      </w:r>
      <w:r w:rsidR="00A45979" w:rsidRPr="00795636">
        <w:rPr>
          <w:rFonts w:ascii="Tahoma" w:hAnsi="Tahoma" w:cs="Tahoma"/>
          <w:noProof/>
          <w:sz w:val="22"/>
          <w:szCs w:val="22"/>
        </w:rPr>
        <w:t>,</w:t>
      </w:r>
      <w:r w:rsidR="00486B9B" w:rsidRPr="00795636">
        <w:rPr>
          <w:rFonts w:ascii="Tahoma" w:hAnsi="Tahoma" w:cs="Tahoma"/>
          <w:noProof/>
          <w:sz w:val="22"/>
          <w:szCs w:val="22"/>
        </w:rPr>
        <w:t>Portland House</w:t>
      </w:r>
    </w:p>
    <w:p w:rsidR="00486B9B" w:rsidRPr="00795636" w:rsidRDefault="00486B9B" w:rsidP="006C38C0">
      <w:pPr>
        <w:ind w:left="720"/>
        <w:jc w:val="right"/>
        <w:rPr>
          <w:rFonts w:ascii="Tahoma" w:hAnsi="Tahoma" w:cs="Tahoma"/>
          <w:noProof/>
          <w:sz w:val="22"/>
          <w:szCs w:val="22"/>
        </w:rPr>
      </w:pPr>
      <w:r w:rsidRPr="00795636">
        <w:rPr>
          <w:rFonts w:ascii="Tahoma" w:hAnsi="Tahoma" w:cs="Tahoma"/>
          <w:noProof/>
          <w:sz w:val="22"/>
          <w:szCs w:val="22"/>
        </w:rPr>
        <w:t>Richmond Road</w:t>
      </w:r>
    </w:p>
    <w:p w:rsidR="00486B9B" w:rsidRPr="00795636" w:rsidRDefault="00486B9B" w:rsidP="006C38C0">
      <w:pPr>
        <w:ind w:left="720"/>
        <w:jc w:val="right"/>
        <w:rPr>
          <w:rFonts w:ascii="Tahoma" w:hAnsi="Tahoma" w:cs="Tahoma"/>
          <w:noProof/>
          <w:sz w:val="22"/>
          <w:szCs w:val="22"/>
        </w:rPr>
      </w:pPr>
      <w:r w:rsidRPr="00795636">
        <w:rPr>
          <w:rFonts w:ascii="Tahoma" w:hAnsi="Tahoma" w:cs="Tahoma"/>
          <w:noProof/>
          <w:sz w:val="22"/>
          <w:szCs w:val="22"/>
        </w:rPr>
        <w:t>Worthing</w:t>
      </w:r>
    </w:p>
    <w:p w:rsidR="00486B9B" w:rsidRPr="00795636" w:rsidRDefault="00486B9B" w:rsidP="006C38C0">
      <w:pPr>
        <w:ind w:left="720"/>
        <w:jc w:val="right"/>
        <w:rPr>
          <w:rFonts w:ascii="Tahoma" w:hAnsi="Tahoma" w:cs="Tahoma"/>
          <w:noProof/>
          <w:sz w:val="22"/>
          <w:szCs w:val="22"/>
        </w:rPr>
      </w:pPr>
      <w:r w:rsidRPr="00795636">
        <w:rPr>
          <w:rFonts w:ascii="Tahoma" w:hAnsi="Tahoma" w:cs="Tahoma"/>
          <w:noProof/>
          <w:sz w:val="22"/>
          <w:szCs w:val="22"/>
        </w:rPr>
        <w:t>BN11 1LF</w:t>
      </w:r>
    </w:p>
    <w:p w:rsidR="00BF385B" w:rsidRPr="00795636" w:rsidRDefault="00BF385B" w:rsidP="00BF385B">
      <w:pPr>
        <w:jc w:val="right"/>
        <w:rPr>
          <w:rFonts w:ascii="Tahoma" w:hAnsi="Tahoma" w:cs="Tahoma"/>
          <w:noProof/>
          <w:sz w:val="22"/>
          <w:szCs w:val="22"/>
        </w:rPr>
      </w:pPr>
    </w:p>
    <w:p w:rsidR="00795636" w:rsidRDefault="00795636" w:rsidP="00596439">
      <w:pPr>
        <w:jc w:val="right"/>
        <w:rPr>
          <w:rFonts w:ascii="Tahoma" w:hAnsi="Tahoma" w:cs="Tahoma"/>
          <w:noProof/>
          <w:sz w:val="22"/>
          <w:szCs w:val="22"/>
        </w:rPr>
      </w:pPr>
      <w:r w:rsidRPr="00795636">
        <w:rPr>
          <w:rFonts w:ascii="Tahoma" w:hAnsi="Tahoma" w:cs="Tahoma"/>
          <w:noProof/>
          <w:sz w:val="22"/>
          <w:szCs w:val="22"/>
        </w:rPr>
        <w:t>19</w:t>
      </w:r>
      <w:r w:rsidRPr="00795636">
        <w:rPr>
          <w:rFonts w:ascii="Tahoma" w:hAnsi="Tahoma" w:cs="Tahoma"/>
          <w:noProof/>
          <w:sz w:val="22"/>
          <w:szCs w:val="22"/>
          <w:vertAlign w:val="superscript"/>
        </w:rPr>
        <w:t>th</w:t>
      </w:r>
      <w:r w:rsidRPr="00795636">
        <w:rPr>
          <w:rFonts w:ascii="Tahoma" w:hAnsi="Tahoma" w:cs="Tahoma"/>
          <w:noProof/>
          <w:sz w:val="22"/>
          <w:szCs w:val="22"/>
        </w:rPr>
        <w:t xml:space="preserve"> September 2016</w:t>
      </w:r>
    </w:p>
    <w:p w:rsidR="00F21271" w:rsidRDefault="00F21271" w:rsidP="00F21271">
      <w:pPr>
        <w:rPr>
          <w:rFonts w:ascii="Tahoma" w:hAnsi="Tahoma" w:cs="Tahoma"/>
          <w:noProof/>
          <w:sz w:val="22"/>
          <w:szCs w:val="22"/>
        </w:rPr>
      </w:pPr>
      <w:r>
        <w:rPr>
          <w:rFonts w:ascii="Tahoma" w:hAnsi="Tahoma" w:cs="Tahoma"/>
          <w:noProof/>
          <w:sz w:val="22"/>
          <w:szCs w:val="22"/>
        </w:rPr>
        <w:t>Dear Colleagues,</w:t>
      </w:r>
    </w:p>
    <w:p w:rsidR="00F21271" w:rsidRPr="00795636" w:rsidRDefault="00F21271" w:rsidP="00F21271">
      <w:pPr>
        <w:rPr>
          <w:rFonts w:ascii="Tahoma" w:hAnsi="Tahoma" w:cs="Tahoma"/>
          <w:noProof/>
          <w:sz w:val="22"/>
          <w:szCs w:val="22"/>
        </w:rPr>
      </w:pPr>
    </w:p>
    <w:p w:rsidR="00795636" w:rsidRPr="00795636" w:rsidRDefault="00795636" w:rsidP="00795636">
      <w:pPr>
        <w:spacing w:line="276" w:lineRule="auto"/>
        <w:rPr>
          <w:rFonts w:ascii="Tahoma" w:eastAsia="MS Mincho" w:hAnsi="Tahoma" w:cs="Tahoma"/>
          <w:sz w:val="22"/>
          <w:szCs w:val="22"/>
          <w:lang w:val="en-GB"/>
        </w:rPr>
      </w:pPr>
      <w:r w:rsidRPr="00795636">
        <w:rPr>
          <w:rFonts w:ascii="Tahoma" w:eastAsia="MS Mincho" w:hAnsi="Tahoma" w:cs="Tahoma"/>
          <w:sz w:val="22"/>
          <w:szCs w:val="22"/>
          <w:lang w:val="en-GB"/>
        </w:rPr>
        <w:t xml:space="preserve">As the Chair of the CWS Partnership Board, I welcome the opportunity to be able to comment on the scheme proposals to improve the A27 at Chichester.  This response has been sent on behalf of the CWS Partnership Board and it is requested that Highways England give due consideration to its contents before making its recommendations to the Secretary of State.  </w:t>
      </w:r>
    </w:p>
    <w:p w:rsidR="00795636" w:rsidRPr="00795636" w:rsidRDefault="00795636" w:rsidP="00795636">
      <w:pPr>
        <w:spacing w:line="276" w:lineRule="auto"/>
        <w:rPr>
          <w:rFonts w:ascii="Tahoma" w:eastAsia="MS Mincho" w:hAnsi="Tahoma" w:cs="Tahoma"/>
          <w:sz w:val="22"/>
          <w:szCs w:val="22"/>
          <w:lang w:val="en-GB"/>
        </w:rPr>
      </w:pPr>
    </w:p>
    <w:p w:rsidR="00795636" w:rsidRPr="00795636" w:rsidRDefault="00795636" w:rsidP="00795636">
      <w:pPr>
        <w:spacing w:line="276" w:lineRule="auto"/>
        <w:rPr>
          <w:rFonts w:ascii="Tahoma" w:eastAsia="MS Mincho" w:hAnsi="Tahoma" w:cs="Tahoma"/>
          <w:sz w:val="22"/>
          <w:szCs w:val="22"/>
        </w:rPr>
      </w:pPr>
      <w:r w:rsidRPr="00795636">
        <w:rPr>
          <w:rFonts w:ascii="Tahoma" w:eastAsia="MS Mincho" w:hAnsi="Tahoma" w:cs="Tahoma"/>
          <w:sz w:val="22"/>
          <w:szCs w:val="22"/>
          <w:lang w:val="en-GB"/>
        </w:rPr>
        <w:t xml:space="preserve">The CWS Partnership Board is a public private sector partnership that </w:t>
      </w:r>
      <w:r w:rsidRPr="00795636">
        <w:rPr>
          <w:rFonts w:ascii="Tahoma" w:eastAsia="MS Mincho" w:hAnsi="Tahoma" w:cs="Tahoma"/>
          <w:sz w:val="22"/>
          <w:szCs w:val="22"/>
        </w:rPr>
        <w:t xml:space="preserve">brings together leaders and senior officers from business, education institutions and the public sector to work collectively on economic issues that affect the coast.  The aim of the Board is to add value and focus on the ‘larger than local’ issues that impact on the coastal economy whilst supporting business development and promoting sustainable economic growth across the area.  </w:t>
      </w:r>
    </w:p>
    <w:p w:rsidR="00795636" w:rsidRPr="00795636" w:rsidRDefault="00795636" w:rsidP="00795636">
      <w:pPr>
        <w:spacing w:line="276" w:lineRule="auto"/>
        <w:rPr>
          <w:rFonts w:ascii="Tahoma" w:eastAsia="MS Mincho" w:hAnsi="Tahoma" w:cs="Tahoma"/>
          <w:sz w:val="22"/>
          <w:szCs w:val="22"/>
          <w:lang w:val="en-GB"/>
        </w:rPr>
      </w:pPr>
    </w:p>
    <w:p w:rsidR="00795636" w:rsidRPr="00795636" w:rsidRDefault="00795636" w:rsidP="00795636">
      <w:pPr>
        <w:spacing w:line="276" w:lineRule="auto"/>
        <w:rPr>
          <w:rFonts w:ascii="Tahoma" w:eastAsia="MS Mincho" w:hAnsi="Tahoma" w:cs="Tahoma"/>
          <w:sz w:val="22"/>
          <w:szCs w:val="22"/>
          <w:lang w:val="en-GB"/>
        </w:rPr>
      </w:pPr>
      <w:r w:rsidRPr="00795636">
        <w:rPr>
          <w:rFonts w:ascii="Tahoma" w:eastAsia="MS Mincho" w:hAnsi="Tahoma" w:cs="Tahoma"/>
          <w:sz w:val="22"/>
          <w:szCs w:val="22"/>
          <w:lang w:val="en-GB"/>
        </w:rPr>
        <w:t>The A27 is the main arterial route along the West Sussex coast and as such, it is the most important transport connection between Portsmouth and Brighton so it is imperative that the A27 works effectively for the benefit of both the local, regional and national economy.  The CWS Partnership Board has consistently championed the need to have both improved and reliable journey times across the area and there is an aligned business view that the optimum solution is duelling along the whole route in West Sussex which should include consideration of the northern route.  Taking a more holistic and joined up approach across the wider area would ensure that the investment would have a more positive impact on the economy and yield greater return in the longer term.</w:t>
      </w:r>
    </w:p>
    <w:p w:rsidR="00795636" w:rsidRPr="00795636" w:rsidRDefault="00795636" w:rsidP="00795636">
      <w:pPr>
        <w:spacing w:line="276" w:lineRule="auto"/>
        <w:rPr>
          <w:rFonts w:ascii="Tahoma" w:eastAsia="MS Mincho" w:hAnsi="Tahoma" w:cs="Tahoma"/>
          <w:sz w:val="22"/>
          <w:szCs w:val="22"/>
          <w:lang w:val="en-GB"/>
        </w:rPr>
      </w:pPr>
    </w:p>
    <w:p w:rsidR="00795636" w:rsidRPr="00795636" w:rsidRDefault="00795636" w:rsidP="00795636">
      <w:pPr>
        <w:spacing w:line="276" w:lineRule="auto"/>
        <w:rPr>
          <w:rFonts w:ascii="Tahoma" w:eastAsia="MS Mincho" w:hAnsi="Tahoma" w:cs="Tahoma"/>
          <w:sz w:val="22"/>
          <w:szCs w:val="22"/>
          <w:lang w:val="en-GB"/>
        </w:rPr>
      </w:pPr>
      <w:r w:rsidRPr="00795636">
        <w:rPr>
          <w:rFonts w:ascii="Tahoma" w:eastAsia="MS Mincho" w:hAnsi="Tahoma" w:cs="Tahoma"/>
          <w:sz w:val="22"/>
          <w:szCs w:val="22"/>
          <w:lang w:val="en-GB"/>
        </w:rPr>
        <w:t xml:space="preserve">However, recognising that a more staged process is being taken, the CWS Partnership have been disappointed at both the speed of progress and the extended timetabling for future consultations on the other bottlenecks across our area including Arundel, Worthing and Lancing.  As such, the CWS Partnership Board would welcome a much speedier timetabling for the remaining public consultations to consider the other key areas for improvement on the A27. </w:t>
      </w:r>
    </w:p>
    <w:p w:rsidR="00795636" w:rsidRPr="00795636" w:rsidRDefault="00795636" w:rsidP="00795636">
      <w:pPr>
        <w:spacing w:line="276" w:lineRule="auto"/>
        <w:rPr>
          <w:rFonts w:ascii="Tahoma" w:eastAsia="MS Mincho" w:hAnsi="Tahoma" w:cs="Tahoma"/>
          <w:sz w:val="22"/>
          <w:szCs w:val="22"/>
          <w:lang w:val="en-GB"/>
        </w:rPr>
      </w:pPr>
    </w:p>
    <w:p w:rsidR="00795636" w:rsidRPr="00795636" w:rsidRDefault="00795636" w:rsidP="00795636">
      <w:pPr>
        <w:spacing w:line="276" w:lineRule="auto"/>
        <w:rPr>
          <w:rFonts w:ascii="Tahoma" w:eastAsia="MS Mincho" w:hAnsi="Tahoma" w:cs="Tahoma"/>
          <w:sz w:val="22"/>
          <w:szCs w:val="22"/>
          <w:lang w:val="en-GB"/>
        </w:rPr>
      </w:pPr>
      <w:r w:rsidRPr="00795636">
        <w:rPr>
          <w:rFonts w:ascii="Tahoma" w:eastAsia="MS Mincho" w:hAnsi="Tahoma" w:cs="Tahoma"/>
          <w:sz w:val="22"/>
          <w:szCs w:val="22"/>
          <w:lang w:val="en-GB"/>
        </w:rPr>
        <w:t>The investment that will be made in delivering a scheme for the A27 in Chichester will be considerable and sufficient funds should be made available to deliver a solution that brings economic benefit for the longer term and should seek to:</w:t>
      </w:r>
    </w:p>
    <w:p w:rsidR="00795636" w:rsidRPr="00795636" w:rsidRDefault="00795636" w:rsidP="00795636">
      <w:pPr>
        <w:numPr>
          <w:ilvl w:val="0"/>
          <w:numId w:val="5"/>
        </w:numPr>
        <w:spacing w:line="276" w:lineRule="auto"/>
        <w:contextualSpacing/>
        <w:rPr>
          <w:rFonts w:ascii="Tahoma" w:hAnsi="Tahoma" w:cs="Tahoma"/>
          <w:sz w:val="22"/>
          <w:szCs w:val="22"/>
        </w:rPr>
      </w:pPr>
      <w:r w:rsidRPr="00795636">
        <w:rPr>
          <w:rFonts w:ascii="Tahoma" w:hAnsi="Tahoma" w:cs="Tahoma"/>
          <w:sz w:val="22"/>
          <w:szCs w:val="22"/>
        </w:rPr>
        <w:t>Offer improved journey times - East to West along the whole stretch of the A27 from Brighton to Portsmouth</w:t>
      </w:r>
    </w:p>
    <w:p w:rsidR="00795636" w:rsidRPr="00795636" w:rsidRDefault="00795636" w:rsidP="00795636">
      <w:pPr>
        <w:numPr>
          <w:ilvl w:val="0"/>
          <w:numId w:val="5"/>
        </w:numPr>
        <w:spacing w:line="276" w:lineRule="auto"/>
        <w:contextualSpacing/>
        <w:rPr>
          <w:rFonts w:ascii="Tahoma" w:hAnsi="Tahoma" w:cs="Tahoma"/>
          <w:sz w:val="22"/>
          <w:szCs w:val="22"/>
        </w:rPr>
      </w:pPr>
      <w:r w:rsidRPr="00795636">
        <w:rPr>
          <w:rFonts w:ascii="Tahoma" w:hAnsi="Tahoma" w:cs="Tahoma"/>
          <w:sz w:val="22"/>
          <w:szCs w:val="22"/>
        </w:rPr>
        <w:t>Offer improved journey time reliability and resilience against unplanned incidents</w:t>
      </w:r>
    </w:p>
    <w:p w:rsidR="00795636" w:rsidRPr="00795636" w:rsidRDefault="00795636" w:rsidP="00795636">
      <w:pPr>
        <w:numPr>
          <w:ilvl w:val="0"/>
          <w:numId w:val="5"/>
        </w:numPr>
        <w:spacing w:line="276" w:lineRule="auto"/>
        <w:contextualSpacing/>
        <w:rPr>
          <w:rFonts w:ascii="Tahoma" w:hAnsi="Tahoma" w:cs="Tahoma"/>
          <w:sz w:val="22"/>
          <w:szCs w:val="22"/>
        </w:rPr>
      </w:pPr>
      <w:r w:rsidRPr="00795636">
        <w:rPr>
          <w:rFonts w:ascii="Tahoma" w:hAnsi="Tahoma" w:cs="Tahoma"/>
          <w:sz w:val="22"/>
          <w:szCs w:val="22"/>
        </w:rPr>
        <w:lastRenderedPageBreak/>
        <w:t>Improve the attractiveness of the area as a place to do business by improving connectivity to/from the West Sussex coast</w:t>
      </w:r>
    </w:p>
    <w:p w:rsidR="00795636" w:rsidRPr="00795636" w:rsidRDefault="00795636" w:rsidP="00795636">
      <w:pPr>
        <w:numPr>
          <w:ilvl w:val="0"/>
          <w:numId w:val="5"/>
        </w:numPr>
        <w:spacing w:line="276" w:lineRule="auto"/>
        <w:contextualSpacing/>
        <w:rPr>
          <w:rFonts w:ascii="Tahoma" w:hAnsi="Tahoma" w:cs="Tahoma"/>
          <w:sz w:val="22"/>
          <w:szCs w:val="22"/>
        </w:rPr>
      </w:pPr>
      <w:r w:rsidRPr="00795636">
        <w:rPr>
          <w:rFonts w:ascii="Tahoma" w:hAnsi="Tahoma" w:cs="Tahoma"/>
          <w:sz w:val="22"/>
          <w:szCs w:val="22"/>
        </w:rPr>
        <w:t>Give better access for visitors to both the coast and the South Downs National Park</w:t>
      </w:r>
    </w:p>
    <w:p w:rsidR="00795636" w:rsidRPr="00795636" w:rsidRDefault="00795636" w:rsidP="00795636">
      <w:pPr>
        <w:numPr>
          <w:ilvl w:val="0"/>
          <w:numId w:val="5"/>
        </w:numPr>
        <w:spacing w:line="276" w:lineRule="auto"/>
        <w:contextualSpacing/>
        <w:rPr>
          <w:rFonts w:ascii="Tahoma" w:hAnsi="Tahoma" w:cs="Tahoma"/>
          <w:sz w:val="22"/>
          <w:szCs w:val="22"/>
        </w:rPr>
      </w:pPr>
      <w:r w:rsidRPr="00795636">
        <w:rPr>
          <w:rFonts w:ascii="Tahoma" w:hAnsi="Tahoma" w:cs="Tahoma"/>
          <w:sz w:val="22"/>
          <w:szCs w:val="22"/>
        </w:rPr>
        <w:t xml:space="preserve">Broaden the recruitment pool for businesses located in the area by improving connectivity to/from urban areas </w:t>
      </w:r>
    </w:p>
    <w:p w:rsidR="00795636" w:rsidRPr="00795636" w:rsidRDefault="00795636" w:rsidP="00795636">
      <w:pPr>
        <w:numPr>
          <w:ilvl w:val="0"/>
          <w:numId w:val="5"/>
        </w:numPr>
        <w:spacing w:line="276" w:lineRule="auto"/>
        <w:contextualSpacing/>
        <w:rPr>
          <w:rFonts w:ascii="Tahoma" w:hAnsi="Tahoma" w:cs="Tahoma"/>
          <w:sz w:val="22"/>
          <w:szCs w:val="22"/>
        </w:rPr>
      </w:pPr>
      <w:r w:rsidRPr="00795636">
        <w:rPr>
          <w:rFonts w:ascii="Tahoma" w:hAnsi="Tahoma" w:cs="Tahoma"/>
          <w:sz w:val="22"/>
          <w:szCs w:val="22"/>
        </w:rPr>
        <w:t>Improve the journey times and access for businesses and residents to the north and south of the A27</w:t>
      </w:r>
    </w:p>
    <w:p w:rsidR="00795636" w:rsidRPr="00795636" w:rsidRDefault="00795636" w:rsidP="00795636">
      <w:pPr>
        <w:numPr>
          <w:ilvl w:val="0"/>
          <w:numId w:val="5"/>
        </w:numPr>
        <w:spacing w:line="276" w:lineRule="auto"/>
        <w:contextualSpacing/>
        <w:rPr>
          <w:rFonts w:ascii="Tahoma" w:hAnsi="Tahoma" w:cs="Tahoma"/>
          <w:sz w:val="22"/>
          <w:szCs w:val="22"/>
        </w:rPr>
      </w:pPr>
      <w:r w:rsidRPr="00795636">
        <w:rPr>
          <w:rFonts w:ascii="Tahoma" w:hAnsi="Tahoma" w:cs="Tahoma"/>
          <w:sz w:val="22"/>
          <w:szCs w:val="22"/>
        </w:rPr>
        <w:t xml:space="preserve">Seek to complement other transport investment; </w:t>
      </w:r>
      <w:proofErr w:type="spellStart"/>
      <w:r w:rsidRPr="00795636">
        <w:rPr>
          <w:rFonts w:ascii="Tahoma" w:hAnsi="Tahoma" w:cs="Tahoma"/>
          <w:sz w:val="22"/>
          <w:szCs w:val="22"/>
        </w:rPr>
        <w:t>eg</w:t>
      </w:r>
      <w:proofErr w:type="spellEnd"/>
      <w:r w:rsidRPr="00795636">
        <w:rPr>
          <w:rFonts w:ascii="Tahoma" w:hAnsi="Tahoma" w:cs="Tahoma"/>
          <w:sz w:val="22"/>
          <w:szCs w:val="22"/>
        </w:rPr>
        <w:t xml:space="preserve"> A284 </w:t>
      </w:r>
      <w:proofErr w:type="spellStart"/>
      <w:r w:rsidRPr="00795636">
        <w:rPr>
          <w:rFonts w:ascii="Tahoma" w:hAnsi="Tahoma" w:cs="Tahoma"/>
          <w:sz w:val="22"/>
          <w:szCs w:val="22"/>
        </w:rPr>
        <w:t>Lyminster</w:t>
      </w:r>
      <w:proofErr w:type="spellEnd"/>
      <w:r w:rsidRPr="00795636">
        <w:rPr>
          <w:rFonts w:ascii="Tahoma" w:hAnsi="Tahoma" w:cs="Tahoma"/>
          <w:sz w:val="22"/>
          <w:szCs w:val="22"/>
        </w:rPr>
        <w:t xml:space="preserve"> bypass and the A259 corridor improvements at Littlehampton, because unlike other areas there are few acceptable alternative routes for users to use at times of congestion.  </w:t>
      </w:r>
    </w:p>
    <w:p w:rsidR="00795636" w:rsidRPr="00795636" w:rsidRDefault="00795636" w:rsidP="00795636">
      <w:pPr>
        <w:spacing w:line="276" w:lineRule="auto"/>
        <w:ind w:left="720"/>
        <w:contextualSpacing/>
        <w:rPr>
          <w:rFonts w:ascii="Tahoma" w:hAnsi="Tahoma" w:cs="Tahoma"/>
          <w:sz w:val="22"/>
          <w:szCs w:val="22"/>
        </w:rPr>
      </w:pPr>
    </w:p>
    <w:p w:rsidR="00795636" w:rsidRPr="00795636" w:rsidRDefault="00795636" w:rsidP="00795636">
      <w:pPr>
        <w:spacing w:line="276" w:lineRule="auto"/>
        <w:rPr>
          <w:rFonts w:ascii="Tahoma" w:eastAsia="MS Mincho" w:hAnsi="Tahoma" w:cs="Tahoma"/>
          <w:sz w:val="22"/>
          <w:szCs w:val="22"/>
          <w:lang w:val="en-GB"/>
        </w:rPr>
      </w:pPr>
      <w:r w:rsidRPr="00795636">
        <w:rPr>
          <w:rFonts w:ascii="Tahoma" w:eastAsia="MS Mincho" w:hAnsi="Tahoma" w:cs="Tahoma"/>
          <w:sz w:val="22"/>
          <w:szCs w:val="22"/>
          <w:lang w:val="en-GB"/>
        </w:rPr>
        <w:t>In our view,</w:t>
      </w:r>
      <w:r w:rsidRPr="00795636">
        <w:rPr>
          <w:rFonts w:ascii="Tahoma" w:eastAsia="MS Mincho" w:hAnsi="Tahoma" w:cs="Tahoma"/>
          <w:b/>
          <w:sz w:val="22"/>
          <w:szCs w:val="22"/>
          <w:lang w:val="en-GB"/>
        </w:rPr>
        <w:t xml:space="preserve"> Option 2</w:t>
      </w:r>
      <w:r w:rsidRPr="00795636">
        <w:rPr>
          <w:rFonts w:ascii="Tahoma" w:eastAsia="MS Mincho" w:hAnsi="Tahoma" w:cs="Tahoma"/>
          <w:sz w:val="22"/>
          <w:szCs w:val="22"/>
          <w:lang w:val="en-GB"/>
        </w:rPr>
        <w:t xml:space="preserve"> is the only option that will sufficiently improve capacity and journey times, decrease congestion and is most likely to offer the most benefit to the West Sussex coast for the medium to longer term.  However, there is also a need to recognise that adverse environmental impacts of the option can be adequately mitigated.</w:t>
      </w:r>
    </w:p>
    <w:p w:rsidR="00795636" w:rsidRPr="00795636" w:rsidRDefault="00795636" w:rsidP="00795636">
      <w:pPr>
        <w:spacing w:line="276" w:lineRule="auto"/>
        <w:rPr>
          <w:rFonts w:ascii="Tahoma" w:eastAsia="MS Mincho" w:hAnsi="Tahoma" w:cs="Tahoma"/>
          <w:sz w:val="22"/>
          <w:szCs w:val="22"/>
          <w:lang w:val="en-GB"/>
        </w:rPr>
      </w:pPr>
    </w:p>
    <w:p w:rsidR="00795636" w:rsidRPr="00795636" w:rsidRDefault="00795636" w:rsidP="00795636">
      <w:pPr>
        <w:spacing w:line="276" w:lineRule="auto"/>
        <w:rPr>
          <w:rFonts w:ascii="Tahoma" w:eastAsia="MS Mincho" w:hAnsi="Tahoma" w:cs="Tahoma"/>
          <w:sz w:val="22"/>
          <w:szCs w:val="22"/>
          <w:lang w:val="en-GB"/>
        </w:rPr>
      </w:pPr>
      <w:r w:rsidRPr="00795636">
        <w:rPr>
          <w:rFonts w:ascii="Tahoma" w:eastAsia="MS Mincho" w:hAnsi="Tahoma" w:cs="Tahoma"/>
          <w:sz w:val="22"/>
          <w:szCs w:val="22"/>
          <w:lang w:val="en-GB"/>
        </w:rPr>
        <w:t xml:space="preserve">The new route proposed as the Stockbridge link road will improve the flow of local traffic to the South of the A27 and the diversion of </w:t>
      </w:r>
      <w:proofErr w:type="spellStart"/>
      <w:r w:rsidRPr="00795636">
        <w:rPr>
          <w:rFonts w:ascii="Tahoma" w:eastAsia="MS Mincho" w:hAnsi="Tahoma" w:cs="Tahoma"/>
          <w:sz w:val="22"/>
          <w:szCs w:val="22"/>
          <w:lang w:val="en-GB"/>
        </w:rPr>
        <w:t>Vinnetrow</w:t>
      </w:r>
      <w:proofErr w:type="spellEnd"/>
      <w:r w:rsidRPr="00795636">
        <w:rPr>
          <w:rFonts w:ascii="Tahoma" w:eastAsia="MS Mincho" w:hAnsi="Tahoma" w:cs="Tahoma"/>
          <w:sz w:val="22"/>
          <w:szCs w:val="22"/>
          <w:lang w:val="en-GB"/>
        </w:rPr>
        <w:t xml:space="preserve"> Road onto a new roundabout junction with the A259 will also improve the north – south links for local businesses and residents.</w:t>
      </w:r>
    </w:p>
    <w:p w:rsidR="00795636" w:rsidRPr="00795636" w:rsidRDefault="00795636" w:rsidP="00795636">
      <w:pPr>
        <w:spacing w:line="276" w:lineRule="auto"/>
        <w:rPr>
          <w:rFonts w:ascii="Tahoma" w:eastAsia="MS Mincho" w:hAnsi="Tahoma" w:cs="Tahoma"/>
          <w:sz w:val="22"/>
          <w:szCs w:val="22"/>
          <w:lang w:val="en-GB"/>
        </w:rPr>
      </w:pPr>
    </w:p>
    <w:p w:rsidR="00795636" w:rsidRPr="00795636" w:rsidRDefault="00795636" w:rsidP="00795636">
      <w:pPr>
        <w:spacing w:line="276" w:lineRule="auto"/>
        <w:rPr>
          <w:rFonts w:ascii="Tahoma" w:eastAsia="MS Mincho" w:hAnsi="Tahoma" w:cs="Tahoma"/>
          <w:sz w:val="22"/>
          <w:szCs w:val="22"/>
          <w:lang w:val="en-GB"/>
        </w:rPr>
      </w:pPr>
      <w:r w:rsidRPr="00795636">
        <w:rPr>
          <w:rFonts w:ascii="Tahoma" w:eastAsia="MS Mincho" w:hAnsi="Tahoma" w:cs="Tahoma"/>
          <w:sz w:val="22"/>
          <w:szCs w:val="22"/>
          <w:lang w:val="en-GB"/>
        </w:rPr>
        <w:t>It is disappointing that, in appraising the options for A27 Chichester, a wider economic impact analysis has not been carried out on any of the options and presented as part of the economic assessment.  In our view, the wider economic impacts of the options will vary significantly because of the extent to which they will support regeneration, business growth and new development and should be used to inform the investment decision.</w:t>
      </w:r>
    </w:p>
    <w:p w:rsidR="00795636" w:rsidRPr="00795636" w:rsidRDefault="00795636" w:rsidP="00795636">
      <w:pPr>
        <w:spacing w:line="276" w:lineRule="auto"/>
        <w:rPr>
          <w:rFonts w:ascii="Tahoma" w:eastAsia="MS Mincho" w:hAnsi="Tahoma" w:cs="Tahoma"/>
          <w:sz w:val="22"/>
          <w:szCs w:val="22"/>
          <w:lang w:val="en-GB"/>
        </w:rPr>
      </w:pPr>
    </w:p>
    <w:p w:rsidR="00F21271" w:rsidRDefault="00795636" w:rsidP="00795636">
      <w:pPr>
        <w:spacing w:line="276" w:lineRule="auto"/>
        <w:rPr>
          <w:rFonts w:ascii="Tahoma" w:eastAsia="MS Mincho" w:hAnsi="Tahoma" w:cs="Tahoma"/>
          <w:sz w:val="22"/>
          <w:szCs w:val="22"/>
          <w:lang w:val="en-GB"/>
        </w:rPr>
      </w:pPr>
      <w:r w:rsidRPr="00795636">
        <w:rPr>
          <w:rFonts w:ascii="Tahoma" w:eastAsia="MS Mincho" w:hAnsi="Tahoma" w:cs="Tahoma"/>
          <w:sz w:val="22"/>
          <w:szCs w:val="22"/>
          <w:lang w:val="en-GB"/>
        </w:rPr>
        <w:t xml:space="preserve">Improving the competitiveness of the West Sussex coastal economy to bring it into line with the regional average has the potential to bring significant benefits to the national economy.  Although Option 2 the most expensive scheme that is being proposed, there seems little point making any substantial investment, enduring the pain of years of disruption, only to end up with a solution where conditions quickly begin to deteriorate, as this would not adequately support local plans for economic growth.  </w:t>
      </w:r>
    </w:p>
    <w:p w:rsidR="00F21271" w:rsidRDefault="00F21271" w:rsidP="00795636">
      <w:pPr>
        <w:spacing w:line="276" w:lineRule="auto"/>
        <w:rPr>
          <w:rFonts w:ascii="Tahoma" w:eastAsia="MS Mincho" w:hAnsi="Tahoma" w:cs="Tahoma"/>
          <w:sz w:val="22"/>
          <w:szCs w:val="22"/>
          <w:lang w:val="en-GB"/>
        </w:rPr>
      </w:pPr>
    </w:p>
    <w:p w:rsidR="00795636" w:rsidRPr="00795636" w:rsidRDefault="00795636" w:rsidP="00795636">
      <w:pPr>
        <w:spacing w:line="276" w:lineRule="auto"/>
        <w:rPr>
          <w:rFonts w:ascii="Tahoma" w:eastAsia="MS Mincho" w:hAnsi="Tahoma" w:cs="Tahoma"/>
          <w:sz w:val="22"/>
          <w:szCs w:val="22"/>
          <w:lang w:val="en-GB"/>
        </w:rPr>
      </w:pPr>
      <w:r w:rsidRPr="00795636">
        <w:rPr>
          <w:rFonts w:ascii="Tahoma" w:eastAsia="MS Mincho" w:hAnsi="Tahoma" w:cs="Tahoma"/>
          <w:sz w:val="22"/>
          <w:szCs w:val="22"/>
          <w:lang w:val="en-GB"/>
        </w:rPr>
        <w:t>We look forward to hearing the announcement of the preferred route later in the year.</w:t>
      </w:r>
    </w:p>
    <w:p w:rsidR="00795636" w:rsidRPr="00795636" w:rsidRDefault="00795636" w:rsidP="00795636">
      <w:pPr>
        <w:spacing w:line="276" w:lineRule="auto"/>
        <w:rPr>
          <w:rFonts w:ascii="Tahoma" w:eastAsia="MS Mincho" w:hAnsi="Tahoma" w:cs="Tahoma"/>
          <w:sz w:val="22"/>
          <w:szCs w:val="22"/>
          <w:lang w:val="en-GB"/>
        </w:rPr>
      </w:pPr>
      <w:r w:rsidRPr="00795636">
        <w:rPr>
          <w:rFonts w:ascii="Tahoma" w:eastAsia="MS Mincho" w:hAnsi="Tahoma" w:cs="Tahoma"/>
          <w:sz w:val="22"/>
          <w:szCs w:val="22"/>
          <w:lang w:val="en-GB"/>
        </w:rPr>
        <w:t>Best wishes,</w:t>
      </w:r>
    </w:p>
    <w:p w:rsidR="00795636" w:rsidRPr="00795636" w:rsidRDefault="00596439" w:rsidP="00795636">
      <w:pPr>
        <w:spacing w:line="276" w:lineRule="auto"/>
        <w:rPr>
          <w:rFonts w:ascii="Tahoma" w:eastAsia="MS Mincho" w:hAnsi="Tahoma" w:cs="Tahoma"/>
          <w:sz w:val="22"/>
          <w:szCs w:val="22"/>
          <w:lang w:val="en-GB"/>
        </w:rPr>
      </w:pPr>
      <w:r>
        <w:rPr>
          <w:rFonts w:ascii="Tahoma" w:eastAsia="MS Mincho" w:hAnsi="Tahoma" w:cs="Tahoma"/>
          <w:noProof/>
          <w:sz w:val="22"/>
          <w:szCs w:val="22"/>
          <w:lang w:val="en-GB" w:eastAsia="en-GB"/>
        </w:rPr>
        <w:drawing>
          <wp:inline distT="0" distB="0" distL="0" distR="0" wp14:anchorId="109D4D0A" wp14:editId="7DA12AC2">
            <wp:extent cx="876300" cy="2038023"/>
            <wp:effectExtent l="0" t="9208"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76300" cy="2038023"/>
                    </a:xfrm>
                    <a:prstGeom prst="rect">
                      <a:avLst/>
                    </a:prstGeom>
                    <a:noFill/>
                    <a:ln>
                      <a:noFill/>
                    </a:ln>
                  </pic:spPr>
                </pic:pic>
              </a:graphicData>
            </a:graphic>
          </wp:inline>
        </w:drawing>
      </w:r>
      <w:r>
        <w:rPr>
          <w:rFonts w:ascii="Tahoma" w:eastAsia="MS Mincho" w:hAnsi="Tahoma" w:cs="Tahoma"/>
          <w:noProof/>
          <w:sz w:val="22"/>
          <w:szCs w:val="22"/>
          <w:lang w:val="en-GB" w:eastAsia="en-GB"/>
        </w:rPr>
        <w:drawing>
          <wp:inline distT="0" distB="0" distL="0" distR="0" wp14:anchorId="6BFD5D5D" wp14:editId="71F397A4">
            <wp:extent cx="797945" cy="1783965"/>
            <wp:effectExtent l="2222" t="0" r="4763" b="476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02420" cy="1793969"/>
                    </a:xfrm>
                    <a:prstGeom prst="rect">
                      <a:avLst/>
                    </a:prstGeom>
                    <a:noFill/>
                    <a:ln>
                      <a:noFill/>
                    </a:ln>
                  </pic:spPr>
                </pic:pic>
              </a:graphicData>
            </a:graphic>
          </wp:inline>
        </w:drawing>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4647"/>
      </w:tblGrid>
      <w:tr w:rsidR="00596439" w:rsidRPr="00795636" w:rsidTr="008467DF">
        <w:trPr>
          <w:trHeight w:val="628"/>
        </w:trPr>
        <w:tc>
          <w:tcPr>
            <w:tcW w:w="5201" w:type="dxa"/>
          </w:tcPr>
          <w:p w:rsidR="00596439" w:rsidRPr="00795636" w:rsidRDefault="00596439" w:rsidP="008467DF">
            <w:pPr>
              <w:spacing w:line="276" w:lineRule="auto"/>
              <w:rPr>
                <w:rFonts w:ascii="Tahoma" w:hAnsi="Tahoma" w:cs="Tahoma"/>
                <w:sz w:val="22"/>
                <w:szCs w:val="22"/>
                <w:lang w:val="en-GB"/>
              </w:rPr>
            </w:pPr>
            <w:r w:rsidRPr="00795636">
              <w:rPr>
                <w:rFonts w:ascii="Tahoma" w:hAnsi="Tahoma" w:cs="Tahoma"/>
                <w:sz w:val="22"/>
                <w:szCs w:val="22"/>
                <w:lang w:val="en-GB"/>
              </w:rPr>
              <w:t>Kirk Brown</w:t>
            </w:r>
          </w:p>
          <w:p w:rsidR="00596439" w:rsidRPr="00795636" w:rsidRDefault="00596439" w:rsidP="008467DF">
            <w:pPr>
              <w:spacing w:line="276" w:lineRule="auto"/>
              <w:rPr>
                <w:rFonts w:ascii="Tahoma" w:hAnsi="Tahoma" w:cs="Tahoma"/>
                <w:sz w:val="22"/>
                <w:szCs w:val="22"/>
                <w:lang w:val="en-GB"/>
              </w:rPr>
            </w:pPr>
            <w:r w:rsidRPr="00795636">
              <w:rPr>
                <w:rFonts w:ascii="Tahoma" w:hAnsi="Tahoma" w:cs="Tahoma"/>
                <w:sz w:val="22"/>
                <w:szCs w:val="22"/>
                <w:lang w:val="en-GB"/>
              </w:rPr>
              <w:t xml:space="preserve">Chair, CWS Partnership Board </w:t>
            </w:r>
          </w:p>
        </w:tc>
        <w:tc>
          <w:tcPr>
            <w:tcW w:w="4647" w:type="dxa"/>
          </w:tcPr>
          <w:p w:rsidR="00596439" w:rsidRPr="00795636" w:rsidRDefault="00596439" w:rsidP="008467DF">
            <w:pPr>
              <w:spacing w:line="276" w:lineRule="auto"/>
              <w:rPr>
                <w:rFonts w:ascii="Tahoma" w:hAnsi="Tahoma" w:cs="Tahoma"/>
                <w:sz w:val="22"/>
                <w:szCs w:val="22"/>
                <w:lang w:val="en-GB"/>
              </w:rPr>
            </w:pPr>
            <w:r w:rsidRPr="00795636">
              <w:rPr>
                <w:rFonts w:ascii="Tahoma" w:hAnsi="Tahoma" w:cs="Tahoma"/>
                <w:sz w:val="22"/>
                <w:szCs w:val="22"/>
                <w:lang w:val="en-GB"/>
              </w:rPr>
              <w:t>Henry Powell,</w:t>
            </w:r>
          </w:p>
          <w:p w:rsidR="00596439" w:rsidRPr="00795636" w:rsidRDefault="00596439" w:rsidP="008467DF">
            <w:pPr>
              <w:spacing w:line="276" w:lineRule="auto"/>
              <w:rPr>
                <w:rFonts w:ascii="Tahoma" w:hAnsi="Tahoma" w:cs="Tahoma"/>
                <w:sz w:val="22"/>
                <w:szCs w:val="22"/>
                <w:lang w:val="en-GB"/>
              </w:rPr>
            </w:pPr>
            <w:r w:rsidRPr="00795636">
              <w:rPr>
                <w:rFonts w:ascii="Tahoma" w:hAnsi="Tahoma" w:cs="Tahoma"/>
                <w:sz w:val="22"/>
                <w:szCs w:val="22"/>
                <w:lang w:val="en-GB"/>
              </w:rPr>
              <w:t xml:space="preserve">Vice Chair, CWS Partnership Board </w:t>
            </w:r>
          </w:p>
        </w:tc>
      </w:tr>
    </w:tbl>
    <w:p w:rsidR="00795636" w:rsidRPr="00596439" w:rsidRDefault="00795636" w:rsidP="00795636">
      <w:pPr>
        <w:spacing w:line="276" w:lineRule="auto"/>
        <w:rPr>
          <w:rFonts w:ascii="Tahoma" w:eastAsia="MS Mincho" w:hAnsi="Tahoma" w:cs="Tahoma"/>
          <w:sz w:val="22"/>
          <w:szCs w:val="22"/>
          <w:lang w:val="en-GB"/>
        </w:rPr>
      </w:pPr>
    </w:p>
    <w:p w:rsidR="00795636" w:rsidRDefault="00795636" w:rsidP="00795636">
      <w:pPr>
        <w:rPr>
          <w:rFonts w:ascii="Tahoma" w:hAnsi="Tahoma" w:cs="Tahoma"/>
          <w:noProof/>
          <w:sz w:val="20"/>
          <w:szCs w:val="20"/>
        </w:rPr>
      </w:pPr>
    </w:p>
    <w:sectPr w:rsidR="00795636" w:rsidSect="00F2127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5D" w:rsidRDefault="00895E5D" w:rsidP="00061D9B">
      <w:r>
        <w:separator/>
      </w:r>
    </w:p>
  </w:endnote>
  <w:endnote w:type="continuationSeparator" w:id="0">
    <w:p w:rsidR="00895E5D" w:rsidRDefault="00895E5D" w:rsidP="0006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5D" w:rsidRPr="00061D9B" w:rsidRDefault="00895E5D">
    <w:pPr>
      <w:pStyle w:val="Footer"/>
      <w:jc w:val="right"/>
      <w:rPr>
        <w:rFonts w:ascii="Calibri" w:hAnsi="Calibri" w:cs="Calibri"/>
        <w:sz w:val="20"/>
        <w:szCs w:val="20"/>
      </w:rPr>
    </w:pPr>
    <w:r w:rsidRPr="00061D9B">
      <w:rPr>
        <w:rFonts w:ascii="Calibri" w:hAnsi="Calibri" w:cs="Calibri"/>
        <w:sz w:val="20"/>
        <w:szCs w:val="20"/>
      </w:rPr>
      <w:t xml:space="preserve">Page </w:t>
    </w:r>
    <w:r w:rsidRPr="00061D9B">
      <w:rPr>
        <w:rFonts w:ascii="Calibri" w:hAnsi="Calibri" w:cs="Calibri"/>
        <w:b/>
        <w:bCs/>
        <w:sz w:val="20"/>
        <w:szCs w:val="20"/>
      </w:rPr>
      <w:fldChar w:fldCharType="begin"/>
    </w:r>
    <w:r w:rsidRPr="00061D9B">
      <w:rPr>
        <w:rFonts w:ascii="Calibri" w:hAnsi="Calibri" w:cs="Calibri"/>
        <w:b/>
        <w:bCs/>
        <w:sz w:val="20"/>
        <w:szCs w:val="20"/>
      </w:rPr>
      <w:instrText xml:space="preserve"> PAGE </w:instrText>
    </w:r>
    <w:r w:rsidRPr="00061D9B">
      <w:rPr>
        <w:rFonts w:ascii="Calibri" w:hAnsi="Calibri" w:cs="Calibri"/>
        <w:b/>
        <w:bCs/>
        <w:sz w:val="20"/>
        <w:szCs w:val="20"/>
      </w:rPr>
      <w:fldChar w:fldCharType="separate"/>
    </w:r>
    <w:r w:rsidR="00323386">
      <w:rPr>
        <w:rFonts w:ascii="Calibri" w:hAnsi="Calibri" w:cs="Calibri"/>
        <w:b/>
        <w:bCs/>
        <w:noProof/>
        <w:sz w:val="20"/>
        <w:szCs w:val="20"/>
      </w:rPr>
      <w:t>1</w:t>
    </w:r>
    <w:r w:rsidRPr="00061D9B">
      <w:rPr>
        <w:rFonts w:ascii="Calibri" w:hAnsi="Calibri" w:cs="Calibri"/>
        <w:b/>
        <w:bCs/>
        <w:sz w:val="20"/>
        <w:szCs w:val="20"/>
      </w:rPr>
      <w:fldChar w:fldCharType="end"/>
    </w:r>
    <w:r w:rsidRPr="00061D9B">
      <w:rPr>
        <w:rFonts w:ascii="Calibri" w:hAnsi="Calibri" w:cs="Calibri"/>
        <w:sz w:val="20"/>
        <w:szCs w:val="20"/>
      </w:rPr>
      <w:t xml:space="preserve"> of </w:t>
    </w:r>
    <w:r w:rsidRPr="00061D9B">
      <w:rPr>
        <w:rFonts w:ascii="Calibri" w:hAnsi="Calibri" w:cs="Calibri"/>
        <w:b/>
        <w:bCs/>
        <w:sz w:val="20"/>
        <w:szCs w:val="20"/>
      </w:rPr>
      <w:fldChar w:fldCharType="begin"/>
    </w:r>
    <w:r w:rsidRPr="00061D9B">
      <w:rPr>
        <w:rFonts w:ascii="Calibri" w:hAnsi="Calibri" w:cs="Calibri"/>
        <w:b/>
        <w:bCs/>
        <w:sz w:val="20"/>
        <w:szCs w:val="20"/>
      </w:rPr>
      <w:instrText xml:space="preserve"> NUMPAGES  </w:instrText>
    </w:r>
    <w:r w:rsidRPr="00061D9B">
      <w:rPr>
        <w:rFonts w:ascii="Calibri" w:hAnsi="Calibri" w:cs="Calibri"/>
        <w:b/>
        <w:bCs/>
        <w:sz w:val="20"/>
        <w:szCs w:val="20"/>
      </w:rPr>
      <w:fldChar w:fldCharType="separate"/>
    </w:r>
    <w:r w:rsidR="00323386">
      <w:rPr>
        <w:rFonts w:ascii="Calibri" w:hAnsi="Calibri" w:cs="Calibri"/>
        <w:b/>
        <w:bCs/>
        <w:noProof/>
        <w:sz w:val="20"/>
        <w:szCs w:val="20"/>
      </w:rPr>
      <w:t>3</w:t>
    </w:r>
    <w:r w:rsidRPr="00061D9B">
      <w:rPr>
        <w:rFonts w:ascii="Calibri" w:hAnsi="Calibri" w:cs="Calibri"/>
        <w:b/>
        <w:bCs/>
        <w:sz w:val="20"/>
        <w:szCs w:val="20"/>
      </w:rPr>
      <w:fldChar w:fldCharType="end"/>
    </w:r>
  </w:p>
  <w:p w:rsidR="00895E5D" w:rsidRDefault="00895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5D" w:rsidRDefault="00895E5D" w:rsidP="00061D9B">
      <w:r>
        <w:separator/>
      </w:r>
    </w:p>
  </w:footnote>
  <w:footnote w:type="continuationSeparator" w:id="0">
    <w:p w:rsidR="00895E5D" w:rsidRDefault="00895E5D" w:rsidP="00061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2DD"/>
    <w:multiLevelType w:val="hybridMultilevel"/>
    <w:tmpl w:val="4466686C"/>
    <w:lvl w:ilvl="0" w:tplc="2D2EABB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D1BAC"/>
    <w:multiLevelType w:val="hybridMultilevel"/>
    <w:tmpl w:val="B41E5F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A90074C"/>
    <w:multiLevelType w:val="hybridMultilevel"/>
    <w:tmpl w:val="0AC23276"/>
    <w:lvl w:ilvl="0" w:tplc="FCE81A72">
      <w:start w:val="4"/>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4776F9"/>
    <w:multiLevelType w:val="hybridMultilevel"/>
    <w:tmpl w:val="DAC074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5790892"/>
    <w:multiLevelType w:val="hybridMultilevel"/>
    <w:tmpl w:val="E3CCA84A"/>
    <w:lvl w:ilvl="0" w:tplc="CB8673B4">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D"/>
    <w:rsid w:val="0002737D"/>
    <w:rsid w:val="00061D9B"/>
    <w:rsid w:val="000A047B"/>
    <w:rsid w:val="000B42D1"/>
    <w:rsid w:val="000D1FD9"/>
    <w:rsid w:val="000F6612"/>
    <w:rsid w:val="001050B4"/>
    <w:rsid w:val="001510A7"/>
    <w:rsid w:val="001705CB"/>
    <w:rsid w:val="00197099"/>
    <w:rsid w:val="001B5A6B"/>
    <w:rsid w:val="001B6710"/>
    <w:rsid w:val="001C246C"/>
    <w:rsid w:val="001C3E21"/>
    <w:rsid w:val="001D0341"/>
    <w:rsid w:val="001E1E13"/>
    <w:rsid w:val="00210B0F"/>
    <w:rsid w:val="002317A3"/>
    <w:rsid w:val="0024029C"/>
    <w:rsid w:val="00246D50"/>
    <w:rsid w:val="0025347D"/>
    <w:rsid w:val="002564F5"/>
    <w:rsid w:val="002B39F6"/>
    <w:rsid w:val="002C0F41"/>
    <w:rsid w:val="002C3237"/>
    <w:rsid w:val="00300E19"/>
    <w:rsid w:val="00302CD6"/>
    <w:rsid w:val="00323386"/>
    <w:rsid w:val="00337D5B"/>
    <w:rsid w:val="00344233"/>
    <w:rsid w:val="0038708B"/>
    <w:rsid w:val="00395DF8"/>
    <w:rsid w:val="003965F5"/>
    <w:rsid w:val="003C501B"/>
    <w:rsid w:val="003E3060"/>
    <w:rsid w:val="003E7E69"/>
    <w:rsid w:val="00412F91"/>
    <w:rsid w:val="00460867"/>
    <w:rsid w:val="00463254"/>
    <w:rsid w:val="00470A7E"/>
    <w:rsid w:val="0048025A"/>
    <w:rsid w:val="00483635"/>
    <w:rsid w:val="00486B9B"/>
    <w:rsid w:val="00492276"/>
    <w:rsid w:val="00495EDF"/>
    <w:rsid w:val="004C3E57"/>
    <w:rsid w:val="00535D53"/>
    <w:rsid w:val="005371AC"/>
    <w:rsid w:val="00537532"/>
    <w:rsid w:val="0056537E"/>
    <w:rsid w:val="00570119"/>
    <w:rsid w:val="00596439"/>
    <w:rsid w:val="005A62DC"/>
    <w:rsid w:val="005C386C"/>
    <w:rsid w:val="005D739D"/>
    <w:rsid w:val="006309F0"/>
    <w:rsid w:val="00640E87"/>
    <w:rsid w:val="00642B25"/>
    <w:rsid w:val="00654357"/>
    <w:rsid w:val="00655B9A"/>
    <w:rsid w:val="0069729F"/>
    <w:rsid w:val="006A2DFC"/>
    <w:rsid w:val="006B3EF7"/>
    <w:rsid w:val="006C2AEA"/>
    <w:rsid w:val="006C38C0"/>
    <w:rsid w:val="006E0CE8"/>
    <w:rsid w:val="006E4DFC"/>
    <w:rsid w:val="006F4331"/>
    <w:rsid w:val="00701892"/>
    <w:rsid w:val="007121FB"/>
    <w:rsid w:val="007471B3"/>
    <w:rsid w:val="00750548"/>
    <w:rsid w:val="00770E9C"/>
    <w:rsid w:val="00795636"/>
    <w:rsid w:val="007E1324"/>
    <w:rsid w:val="007F14B3"/>
    <w:rsid w:val="008103FC"/>
    <w:rsid w:val="00836834"/>
    <w:rsid w:val="00840C68"/>
    <w:rsid w:val="00895E5D"/>
    <w:rsid w:val="008A7DF9"/>
    <w:rsid w:val="008B19F0"/>
    <w:rsid w:val="008D27DC"/>
    <w:rsid w:val="009017D8"/>
    <w:rsid w:val="0090521D"/>
    <w:rsid w:val="00916C38"/>
    <w:rsid w:val="00955DDC"/>
    <w:rsid w:val="009960CD"/>
    <w:rsid w:val="009B2F8A"/>
    <w:rsid w:val="009C0602"/>
    <w:rsid w:val="009C29B3"/>
    <w:rsid w:val="009D4BAD"/>
    <w:rsid w:val="009F564A"/>
    <w:rsid w:val="00A011FE"/>
    <w:rsid w:val="00A16D20"/>
    <w:rsid w:val="00A26C0F"/>
    <w:rsid w:val="00A321B4"/>
    <w:rsid w:val="00A45979"/>
    <w:rsid w:val="00A610AA"/>
    <w:rsid w:val="00A631D6"/>
    <w:rsid w:val="00A828AD"/>
    <w:rsid w:val="00AA3EA7"/>
    <w:rsid w:val="00AC0722"/>
    <w:rsid w:val="00AC3609"/>
    <w:rsid w:val="00AC458F"/>
    <w:rsid w:val="00AD05DC"/>
    <w:rsid w:val="00AE2417"/>
    <w:rsid w:val="00AF1864"/>
    <w:rsid w:val="00B111F0"/>
    <w:rsid w:val="00B32E7F"/>
    <w:rsid w:val="00B7405C"/>
    <w:rsid w:val="00BA7129"/>
    <w:rsid w:val="00BB488A"/>
    <w:rsid w:val="00BC01B2"/>
    <w:rsid w:val="00BC4B4B"/>
    <w:rsid w:val="00BE725D"/>
    <w:rsid w:val="00BF385B"/>
    <w:rsid w:val="00C37635"/>
    <w:rsid w:val="00C4786C"/>
    <w:rsid w:val="00C503FC"/>
    <w:rsid w:val="00C506B7"/>
    <w:rsid w:val="00C91E2F"/>
    <w:rsid w:val="00CA4244"/>
    <w:rsid w:val="00CA5899"/>
    <w:rsid w:val="00CB3116"/>
    <w:rsid w:val="00CC1B9B"/>
    <w:rsid w:val="00CE0BC1"/>
    <w:rsid w:val="00D052B4"/>
    <w:rsid w:val="00D17671"/>
    <w:rsid w:val="00D969BA"/>
    <w:rsid w:val="00D96D30"/>
    <w:rsid w:val="00DB4671"/>
    <w:rsid w:val="00DC7D38"/>
    <w:rsid w:val="00E17E23"/>
    <w:rsid w:val="00E35A93"/>
    <w:rsid w:val="00EB3B91"/>
    <w:rsid w:val="00ED3D49"/>
    <w:rsid w:val="00EE5C36"/>
    <w:rsid w:val="00F07D9C"/>
    <w:rsid w:val="00F21271"/>
    <w:rsid w:val="00F65241"/>
    <w:rsid w:val="00F83352"/>
    <w:rsid w:val="00FA53F3"/>
    <w:rsid w:val="00FB0CE5"/>
    <w:rsid w:val="00FF2585"/>
    <w:rsid w:val="00FF55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ood">
    <w:name w:val="cwood"/>
    <w:semiHidden/>
    <w:rsid w:val="00BF385B"/>
    <w:rPr>
      <w:rFonts w:ascii="Arial" w:hAnsi="Arial" w:cs="Arial"/>
      <w:color w:val="auto"/>
      <w:sz w:val="20"/>
      <w:szCs w:val="20"/>
    </w:rPr>
  </w:style>
  <w:style w:type="character" w:styleId="CommentReference">
    <w:name w:val="annotation reference"/>
    <w:rsid w:val="000D1FD9"/>
    <w:rPr>
      <w:sz w:val="16"/>
      <w:szCs w:val="16"/>
    </w:rPr>
  </w:style>
  <w:style w:type="paragraph" w:styleId="CommentText">
    <w:name w:val="annotation text"/>
    <w:basedOn w:val="Normal"/>
    <w:link w:val="CommentTextChar"/>
    <w:rsid w:val="000D1FD9"/>
    <w:rPr>
      <w:sz w:val="20"/>
      <w:szCs w:val="20"/>
    </w:rPr>
  </w:style>
  <w:style w:type="character" w:customStyle="1" w:styleId="CommentTextChar">
    <w:name w:val="Comment Text Char"/>
    <w:link w:val="CommentText"/>
    <w:rsid w:val="000D1FD9"/>
    <w:rPr>
      <w:lang w:val="en-US" w:eastAsia="en-US"/>
    </w:rPr>
  </w:style>
  <w:style w:type="paragraph" w:styleId="CommentSubject">
    <w:name w:val="annotation subject"/>
    <w:basedOn w:val="CommentText"/>
    <w:next w:val="CommentText"/>
    <w:link w:val="CommentSubjectChar"/>
    <w:rsid w:val="000D1FD9"/>
    <w:rPr>
      <w:b/>
      <w:bCs/>
    </w:rPr>
  </w:style>
  <w:style w:type="character" w:customStyle="1" w:styleId="CommentSubjectChar">
    <w:name w:val="Comment Subject Char"/>
    <w:link w:val="CommentSubject"/>
    <w:rsid w:val="000D1FD9"/>
    <w:rPr>
      <w:b/>
      <w:bCs/>
      <w:lang w:val="en-US" w:eastAsia="en-US"/>
    </w:rPr>
  </w:style>
  <w:style w:type="paragraph" w:styleId="BalloonText">
    <w:name w:val="Balloon Text"/>
    <w:basedOn w:val="Normal"/>
    <w:link w:val="BalloonTextChar"/>
    <w:rsid w:val="000D1FD9"/>
    <w:rPr>
      <w:rFonts w:ascii="Tahoma" w:hAnsi="Tahoma" w:cs="Tahoma"/>
      <w:sz w:val="16"/>
      <w:szCs w:val="16"/>
    </w:rPr>
  </w:style>
  <w:style w:type="character" w:customStyle="1" w:styleId="BalloonTextChar">
    <w:name w:val="Balloon Text Char"/>
    <w:link w:val="BalloonText"/>
    <w:rsid w:val="000D1FD9"/>
    <w:rPr>
      <w:rFonts w:ascii="Tahoma" w:hAnsi="Tahoma" w:cs="Tahoma"/>
      <w:sz w:val="16"/>
      <w:szCs w:val="16"/>
      <w:lang w:val="en-US" w:eastAsia="en-US"/>
    </w:rPr>
  </w:style>
  <w:style w:type="paragraph" w:styleId="Header">
    <w:name w:val="header"/>
    <w:basedOn w:val="Normal"/>
    <w:link w:val="HeaderChar"/>
    <w:rsid w:val="00061D9B"/>
    <w:pPr>
      <w:tabs>
        <w:tab w:val="center" w:pos="4513"/>
        <w:tab w:val="right" w:pos="9026"/>
      </w:tabs>
    </w:pPr>
  </w:style>
  <w:style w:type="character" w:customStyle="1" w:styleId="HeaderChar">
    <w:name w:val="Header Char"/>
    <w:link w:val="Header"/>
    <w:rsid w:val="00061D9B"/>
    <w:rPr>
      <w:sz w:val="24"/>
      <w:szCs w:val="24"/>
      <w:lang w:val="en-US" w:eastAsia="en-US"/>
    </w:rPr>
  </w:style>
  <w:style w:type="paragraph" w:styleId="Footer">
    <w:name w:val="footer"/>
    <w:basedOn w:val="Normal"/>
    <w:link w:val="FooterChar"/>
    <w:uiPriority w:val="99"/>
    <w:rsid w:val="00061D9B"/>
    <w:pPr>
      <w:tabs>
        <w:tab w:val="center" w:pos="4513"/>
        <w:tab w:val="right" w:pos="9026"/>
      </w:tabs>
    </w:pPr>
  </w:style>
  <w:style w:type="character" w:customStyle="1" w:styleId="FooterChar">
    <w:name w:val="Footer Char"/>
    <w:link w:val="Footer"/>
    <w:uiPriority w:val="99"/>
    <w:rsid w:val="00061D9B"/>
    <w:rPr>
      <w:sz w:val="24"/>
      <w:szCs w:val="24"/>
      <w:lang w:val="en-US" w:eastAsia="en-US"/>
    </w:rPr>
  </w:style>
  <w:style w:type="paragraph" w:styleId="FootnoteText">
    <w:name w:val="footnote text"/>
    <w:basedOn w:val="Normal"/>
    <w:link w:val="FootnoteTextChar"/>
    <w:rsid w:val="00955DDC"/>
    <w:rPr>
      <w:sz w:val="20"/>
      <w:szCs w:val="20"/>
    </w:rPr>
  </w:style>
  <w:style w:type="character" w:customStyle="1" w:styleId="FootnoteTextChar">
    <w:name w:val="Footnote Text Char"/>
    <w:basedOn w:val="DefaultParagraphFont"/>
    <w:link w:val="FootnoteText"/>
    <w:rsid w:val="00955DDC"/>
    <w:rPr>
      <w:lang w:val="en-US" w:eastAsia="en-US"/>
    </w:rPr>
  </w:style>
  <w:style w:type="character" w:styleId="FootnoteReference">
    <w:name w:val="footnote reference"/>
    <w:basedOn w:val="DefaultParagraphFont"/>
    <w:rsid w:val="00955DDC"/>
    <w:rPr>
      <w:vertAlign w:val="superscript"/>
    </w:rPr>
  </w:style>
  <w:style w:type="table" w:customStyle="1" w:styleId="TableGrid1">
    <w:name w:val="Table Grid1"/>
    <w:basedOn w:val="TableNormal"/>
    <w:next w:val="TableGrid"/>
    <w:uiPriority w:val="59"/>
    <w:rsid w:val="00795636"/>
    <w:rPr>
      <w:rFonts w:ascii="Verdana" w:eastAsia="MS Mincho" w:hAnsi="Verdan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ood">
    <w:name w:val="cwood"/>
    <w:semiHidden/>
    <w:rsid w:val="00BF385B"/>
    <w:rPr>
      <w:rFonts w:ascii="Arial" w:hAnsi="Arial" w:cs="Arial"/>
      <w:color w:val="auto"/>
      <w:sz w:val="20"/>
      <w:szCs w:val="20"/>
    </w:rPr>
  </w:style>
  <w:style w:type="character" w:styleId="CommentReference">
    <w:name w:val="annotation reference"/>
    <w:rsid w:val="000D1FD9"/>
    <w:rPr>
      <w:sz w:val="16"/>
      <w:szCs w:val="16"/>
    </w:rPr>
  </w:style>
  <w:style w:type="paragraph" w:styleId="CommentText">
    <w:name w:val="annotation text"/>
    <w:basedOn w:val="Normal"/>
    <w:link w:val="CommentTextChar"/>
    <w:rsid w:val="000D1FD9"/>
    <w:rPr>
      <w:sz w:val="20"/>
      <w:szCs w:val="20"/>
    </w:rPr>
  </w:style>
  <w:style w:type="character" w:customStyle="1" w:styleId="CommentTextChar">
    <w:name w:val="Comment Text Char"/>
    <w:link w:val="CommentText"/>
    <w:rsid w:val="000D1FD9"/>
    <w:rPr>
      <w:lang w:val="en-US" w:eastAsia="en-US"/>
    </w:rPr>
  </w:style>
  <w:style w:type="paragraph" w:styleId="CommentSubject">
    <w:name w:val="annotation subject"/>
    <w:basedOn w:val="CommentText"/>
    <w:next w:val="CommentText"/>
    <w:link w:val="CommentSubjectChar"/>
    <w:rsid w:val="000D1FD9"/>
    <w:rPr>
      <w:b/>
      <w:bCs/>
    </w:rPr>
  </w:style>
  <w:style w:type="character" w:customStyle="1" w:styleId="CommentSubjectChar">
    <w:name w:val="Comment Subject Char"/>
    <w:link w:val="CommentSubject"/>
    <w:rsid w:val="000D1FD9"/>
    <w:rPr>
      <w:b/>
      <w:bCs/>
      <w:lang w:val="en-US" w:eastAsia="en-US"/>
    </w:rPr>
  </w:style>
  <w:style w:type="paragraph" w:styleId="BalloonText">
    <w:name w:val="Balloon Text"/>
    <w:basedOn w:val="Normal"/>
    <w:link w:val="BalloonTextChar"/>
    <w:rsid w:val="000D1FD9"/>
    <w:rPr>
      <w:rFonts w:ascii="Tahoma" w:hAnsi="Tahoma" w:cs="Tahoma"/>
      <w:sz w:val="16"/>
      <w:szCs w:val="16"/>
    </w:rPr>
  </w:style>
  <w:style w:type="character" w:customStyle="1" w:styleId="BalloonTextChar">
    <w:name w:val="Balloon Text Char"/>
    <w:link w:val="BalloonText"/>
    <w:rsid w:val="000D1FD9"/>
    <w:rPr>
      <w:rFonts w:ascii="Tahoma" w:hAnsi="Tahoma" w:cs="Tahoma"/>
      <w:sz w:val="16"/>
      <w:szCs w:val="16"/>
      <w:lang w:val="en-US" w:eastAsia="en-US"/>
    </w:rPr>
  </w:style>
  <w:style w:type="paragraph" w:styleId="Header">
    <w:name w:val="header"/>
    <w:basedOn w:val="Normal"/>
    <w:link w:val="HeaderChar"/>
    <w:rsid w:val="00061D9B"/>
    <w:pPr>
      <w:tabs>
        <w:tab w:val="center" w:pos="4513"/>
        <w:tab w:val="right" w:pos="9026"/>
      </w:tabs>
    </w:pPr>
  </w:style>
  <w:style w:type="character" w:customStyle="1" w:styleId="HeaderChar">
    <w:name w:val="Header Char"/>
    <w:link w:val="Header"/>
    <w:rsid w:val="00061D9B"/>
    <w:rPr>
      <w:sz w:val="24"/>
      <w:szCs w:val="24"/>
      <w:lang w:val="en-US" w:eastAsia="en-US"/>
    </w:rPr>
  </w:style>
  <w:style w:type="paragraph" w:styleId="Footer">
    <w:name w:val="footer"/>
    <w:basedOn w:val="Normal"/>
    <w:link w:val="FooterChar"/>
    <w:uiPriority w:val="99"/>
    <w:rsid w:val="00061D9B"/>
    <w:pPr>
      <w:tabs>
        <w:tab w:val="center" w:pos="4513"/>
        <w:tab w:val="right" w:pos="9026"/>
      </w:tabs>
    </w:pPr>
  </w:style>
  <w:style w:type="character" w:customStyle="1" w:styleId="FooterChar">
    <w:name w:val="Footer Char"/>
    <w:link w:val="Footer"/>
    <w:uiPriority w:val="99"/>
    <w:rsid w:val="00061D9B"/>
    <w:rPr>
      <w:sz w:val="24"/>
      <w:szCs w:val="24"/>
      <w:lang w:val="en-US" w:eastAsia="en-US"/>
    </w:rPr>
  </w:style>
  <w:style w:type="paragraph" w:styleId="FootnoteText">
    <w:name w:val="footnote text"/>
    <w:basedOn w:val="Normal"/>
    <w:link w:val="FootnoteTextChar"/>
    <w:rsid w:val="00955DDC"/>
    <w:rPr>
      <w:sz w:val="20"/>
      <w:szCs w:val="20"/>
    </w:rPr>
  </w:style>
  <w:style w:type="character" w:customStyle="1" w:styleId="FootnoteTextChar">
    <w:name w:val="Footnote Text Char"/>
    <w:basedOn w:val="DefaultParagraphFont"/>
    <w:link w:val="FootnoteText"/>
    <w:rsid w:val="00955DDC"/>
    <w:rPr>
      <w:lang w:val="en-US" w:eastAsia="en-US"/>
    </w:rPr>
  </w:style>
  <w:style w:type="character" w:styleId="FootnoteReference">
    <w:name w:val="footnote reference"/>
    <w:basedOn w:val="DefaultParagraphFont"/>
    <w:rsid w:val="00955DDC"/>
    <w:rPr>
      <w:vertAlign w:val="superscript"/>
    </w:rPr>
  </w:style>
  <w:style w:type="table" w:customStyle="1" w:styleId="TableGrid1">
    <w:name w:val="Table Grid1"/>
    <w:basedOn w:val="TableNormal"/>
    <w:next w:val="TableGrid"/>
    <w:uiPriority w:val="59"/>
    <w:rsid w:val="00795636"/>
    <w:rPr>
      <w:rFonts w:ascii="Verdana" w:eastAsia="MS Mincho" w:hAnsi="Verdan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B3B8-9131-459C-9F71-A2BDB691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812</Words>
  <Characters>4200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Adur Distrct Council</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dc:creator>
  <cp:lastModifiedBy>cwood</cp:lastModifiedBy>
  <cp:revision>7</cp:revision>
  <cp:lastPrinted>2016-05-09T13:28:00Z</cp:lastPrinted>
  <dcterms:created xsi:type="dcterms:W3CDTF">2016-09-19T10:27:00Z</dcterms:created>
  <dcterms:modified xsi:type="dcterms:W3CDTF">2016-09-20T08:42:00Z</dcterms:modified>
</cp:coreProperties>
</file>